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2264" w14:textId="75BBAB71" w:rsidR="00642A5B" w:rsidRDefault="00B174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4E0A84">
        <w:rPr>
          <w:b/>
          <w:color w:val="414142"/>
          <w:highlight w:val="yellow"/>
        </w:rPr>
        <w:t>DATE</w:t>
      </w:r>
      <w:r>
        <w:rPr>
          <w:color w:val="000000"/>
        </w:rPr>
        <w:t xml:space="preserve">: </w:t>
      </w:r>
    </w:p>
    <w:p w14:paraId="7F173CD4" w14:textId="77777777" w:rsidR="00642A5B" w:rsidRDefault="00642A5B">
      <w:pPr>
        <w:spacing w:after="0" w:line="240" w:lineRule="auto"/>
        <w:rPr>
          <w:b/>
          <w:color w:val="414142"/>
        </w:rPr>
      </w:pPr>
    </w:p>
    <w:p w14:paraId="39857D70" w14:textId="77777777" w:rsidR="00642A5B" w:rsidRDefault="00B174BA">
      <w:pPr>
        <w:jc w:val="center"/>
      </w:pPr>
      <w:r>
        <w:t>[</w:t>
      </w:r>
      <w:r>
        <w:rPr>
          <w:highlight w:val="yellow"/>
        </w:rPr>
        <w:t>INSERT Company letterhead</w:t>
      </w:r>
      <w:r>
        <w:t>]</w:t>
      </w:r>
    </w:p>
    <w:p w14:paraId="512A053B" w14:textId="77777777" w:rsidR="00642A5B" w:rsidRDefault="00642A5B">
      <w:pPr>
        <w:jc w:val="center"/>
      </w:pPr>
    </w:p>
    <w:p w14:paraId="54179694" w14:textId="77777777" w:rsidR="00642A5B" w:rsidRDefault="00B174BA">
      <w:pPr>
        <w:jc w:val="center"/>
        <w:rPr>
          <w:b/>
        </w:rPr>
      </w:pPr>
      <w:r>
        <w:rPr>
          <w:b/>
        </w:rPr>
        <w:t>Letter of Authorization (“LOA”)</w:t>
      </w:r>
    </w:p>
    <w:p w14:paraId="27F8860E" w14:textId="77777777" w:rsidR="00642A5B" w:rsidRDefault="00642A5B">
      <w:pPr>
        <w:spacing w:after="0" w:line="240" w:lineRule="auto"/>
        <w:jc w:val="center"/>
        <w:rPr>
          <w:b/>
          <w:color w:val="414142"/>
        </w:rPr>
      </w:pPr>
    </w:p>
    <w:p w14:paraId="043B9C35" w14:textId="1D38E548" w:rsidR="00642A5B" w:rsidRDefault="00B174BA">
      <w:pPr>
        <w:jc w:val="both"/>
      </w:pPr>
      <w:r>
        <w:t>This is to certify that</w:t>
      </w:r>
      <w:r w:rsidR="004E0A84">
        <w:t xml:space="preserve"> Twilio Inc.,</w:t>
      </w:r>
      <w:r>
        <w:t xml:space="preserve"> </w:t>
      </w:r>
      <w:r w:rsidR="00A65F88">
        <w:t>is</w:t>
      </w:r>
      <w:r>
        <w:t xml:space="preserve"> authorized to use sender IDs (SIDs) specified below to send A2P SMS on behalf of </w:t>
      </w:r>
      <w:r w:rsidRPr="000A12C2">
        <w:rPr>
          <w:i/>
          <w:iCs/>
        </w:rPr>
        <w:t>[</w:t>
      </w:r>
      <w:r w:rsidRPr="000A12C2">
        <w:rPr>
          <w:i/>
          <w:iCs/>
          <w:highlight w:val="yellow"/>
        </w:rPr>
        <w:t>client name and company information</w:t>
      </w:r>
      <w:r w:rsidRPr="000A12C2">
        <w:rPr>
          <w:i/>
          <w:iCs/>
        </w:rPr>
        <w:t>]</w:t>
      </w:r>
      <w:r w:rsidRPr="00232E7F">
        <w:rPr>
          <w:i/>
          <w:iCs/>
        </w:rPr>
        <w:t xml:space="preserve"> </w:t>
      </w:r>
      <w:r>
        <w:t>(hereinafter: the “Company”).</w:t>
      </w:r>
    </w:p>
    <w:p w14:paraId="7DE45DEA" w14:textId="6B312EFF" w:rsidR="00642A5B" w:rsidRDefault="00B174BA">
      <w:pPr>
        <w:jc w:val="both"/>
      </w:pPr>
      <w:bookmarkStart w:id="0" w:name="_gjdgxs" w:colFirst="0" w:colLast="0"/>
      <w:bookmarkEnd w:id="0"/>
      <w:r>
        <w:t xml:space="preserve">In case the </w:t>
      </w:r>
      <w:r w:rsidR="000A12C2">
        <w:t>C</w:t>
      </w:r>
      <w:r>
        <w:t xml:space="preserve">ompany is an aggregator, the </w:t>
      </w:r>
      <w:r w:rsidR="000A12C2">
        <w:t>C</w:t>
      </w:r>
      <w:r>
        <w:t xml:space="preserve">ompany shall additionally deliver </w:t>
      </w:r>
      <w:r w:rsidR="003E73A4">
        <w:t>LOAs</w:t>
      </w:r>
      <w:r>
        <w:t xml:space="preserve"> signed from its direct clients.</w:t>
      </w:r>
    </w:p>
    <w:p w14:paraId="709FCB9A" w14:textId="43A7F816" w:rsidR="00642A5B" w:rsidRDefault="00B174BA" w:rsidP="000A12C2">
      <w:pPr>
        <w:jc w:val="both"/>
        <w:rPr>
          <w:color w:val="000000"/>
        </w:rPr>
      </w:pPr>
      <w:r>
        <w:t xml:space="preserve">By signing this LOA, the </w:t>
      </w:r>
      <w:r w:rsidR="000A12C2">
        <w:t>C</w:t>
      </w:r>
      <w:r>
        <w:t xml:space="preserve">ompany </w:t>
      </w:r>
      <w:r>
        <w:rPr>
          <w:color w:val="000000"/>
        </w:rPr>
        <w:t xml:space="preserve">confirms to comply with all applicable laws (including, but not limited to, as they relate to fraud and SPAM) and indemnify </w:t>
      </w:r>
      <w:r w:rsidR="00C57DD9">
        <w:rPr>
          <w:color w:val="000000"/>
        </w:rPr>
        <w:t>Twilio</w:t>
      </w:r>
      <w:r>
        <w:rPr>
          <w:color w:val="000000"/>
        </w:rPr>
        <w:t xml:space="preserve"> against any action, claim, fine or loss whatsoever incurred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a breach of law or regulation. </w:t>
      </w:r>
    </w:p>
    <w:p w14:paraId="3D52CAAE" w14:textId="77777777" w:rsidR="00642A5B" w:rsidRDefault="00B174BA">
      <w:pPr>
        <w:rPr>
          <w:color w:val="000000"/>
        </w:rPr>
      </w:pPr>
      <w:r>
        <w:rPr>
          <w:color w:val="000000"/>
        </w:rPr>
        <w:t>By signing this Registration Form, we confirm that all SMS will only be sent to eligible customers in accordance with the Brand Name Registration details, table outlined below.</w:t>
      </w:r>
    </w:p>
    <w:p w14:paraId="2C36593E" w14:textId="77777777" w:rsidR="00642A5B" w:rsidRDefault="00642A5B">
      <w:pPr>
        <w:spacing w:after="0" w:line="240" w:lineRule="auto"/>
        <w:rPr>
          <w:color w:val="414142"/>
        </w:rPr>
      </w:pP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112"/>
        <w:gridCol w:w="4775"/>
      </w:tblGrid>
      <w:tr w:rsidR="00642A5B" w14:paraId="380B7D7F" w14:textId="77777777" w:rsidTr="004E0A84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65CF" w14:textId="77777777" w:rsidR="00642A5B" w:rsidRDefault="00B174BA">
            <w:pPr>
              <w:jc w:val="center"/>
              <w:rPr>
                <w:color w:val="414142"/>
              </w:rPr>
            </w:pPr>
            <w:r>
              <w:rPr>
                <w:color w:val="414142"/>
              </w:rPr>
              <w:t>Sender ID number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7835" w14:textId="77777777" w:rsidR="00642A5B" w:rsidRDefault="00B174BA">
            <w:pPr>
              <w:jc w:val="center"/>
              <w:rPr>
                <w:color w:val="414142"/>
              </w:rPr>
            </w:pPr>
            <w:r>
              <w:rPr>
                <w:color w:val="414142"/>
              </w:rPr>
              <w:t>Sender ID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A6F" w14:textId="77777777" w:rsidR="00642A5B" w:rsidRDefault="00B174BA">
            <w:pPr>
              <w:jc w:val="center"/>
              <w:rPr>
                <w:color w:val="414142"/>
              </w:rPr>
            </w:pPr>
            <w:r>
              <w:rPr>
                <w:color w:val="414142"/>
              </w:rPr>
              <w:t>Sample SMS</w:t>
            </w:r>
          </w:p>
        </w:tc>
      </w:tr>
      <w:tr w:rsidR="00642A5B" w14:paraId="0EC4881C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3B51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6585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8A04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0F2F4CFD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46AE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5702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9A62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71117263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3FE8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7CE4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EB3D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0E7F676F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45C9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19BE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732D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0CB9DF7A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B7E2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3989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0DD8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6410DF5F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1426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E4ED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19E2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21B26B19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2B68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2433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9643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29FB152A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60FE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D1FA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5EA0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2FD6C5B4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BB9C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10DC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A2CF" w14:textId="77777777" w:rsidR="00642A5B" w:rsidRDefault="00642A5B">
            <w:pPr>
              <w:rPr>
                <w:color w:val="333333"/>
              </w:rPr>
            </w:pPr>
          </w:p>
        </w:tc>
      </w:tr>
      <w:tr w:rsidR="00642A5B" w14:paraId="0982934D" w14:textId="77777777" w:rsidTr="004E0A84">
        <w:trPr>
          <w:trHeight w:val="30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5072" w14:textId="77777777" w:rsidR="00642A5B" w:rsidRDefault="00B174BA" w:rsidP="004E0A84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1F3F" w14:textId="77777777" w:rsidR="00642A5B" w:rsidRDefault="00642A5B">
            <w:pPr>
              <w:rPr>
                <w:color w:val="333333"/>
              </w:rPr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9B10" w14:textId="77777777" w:rsidR="00642A5B" w:rsidRDefault="00642A5B">
            <w:pPr>
              <w:rPr>
                <w:color w:val="333333"/>
              </w:rPr>
            </w:pPr>
          </w:p>
        </w:tc>
      </w:tr>
    </w:tbl>
    <w:p w14:paraId="7159A652" w14:textId="77777777" w:rsidR="00642A5B" w:rsidRDefault="00642A5B"/>
    <w:p w14:paraId="174E7E38" w14:textId="3B5963FF" w:rsidR="00642A5B" w:rsidRDefault="00B174B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  <w:r>
        <w:rPr>
          <w:color w:val="333F48"/>
        </w:rPr>
        <w:t xml:space="preserve">In addition, the </w:t>
      </w:r>
      <w:r w:rsidR="000A12C2">
        <w:rPr>
          <w:color w:val="333F48"/>
        </w:rPr>
        <w:t>C</w:t>
      </w:r>
      <w:r>
        <w:rPr>
          <w:color w:val="333F48"/>
        </w:rPr>
        <w:t xml:space="preserve">ompany confirms to take all necessary precaution to stop AIT. </w:t>
      </w:r>
    </w:p>
    <w:p w14:paraId="01FBEB68" w14:textId="77777777" w:rsidR="000A12C2" w:rsidRDefault="000A12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</w:p>
    <w:p w14:paraId="06E284A3" w14:textId="77777777" w:rsidR="000A12C2" w:rsidRDefault="000A12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</w:p>
    <w:p w14:paraId="1BEDA23D" w14:textId="77777777" w:rsidR="000A12C2" w:rsidRDefault="000A12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</w:p>
    <w:p w14:paraId="6FB04368" w14:textId="4C409D4E" w:rsidR="000A12C2" w:rsidRDefault="000A12C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  <w:r>
        <w:rPr>
          <w:color w:val="333F48"/>
        </w:rPr>
        <w:t xml:space="preserve">Company </w:t>
      </w:r>
      <w:r w:rsidR="00CD6205">
        <w:rPr>
          <w:color w:val="333F48"/>
        </w:rPr>
        <w:t>name:</w:t>
      </w:r>
    </w:p>
    <w:p w14:paraId="513221E5" w14:textId="23FAE722" w:rsidR="00CD6205" w:rsidRDefault="00CD62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  <w:r>
        <w:rPr>
          <w:color w:val="333F48"/>
        </w:rPr>
        <w:t xml:space="preserve">Name of authorized person: </w:t>
      </w:r>
    </w:p>
    <w:p w14:paraId="712892C3" w14:textId="40ABC4E5" w:rsidR="00CD6205" w:rsidRDefault="00CD620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  <w:r>
        <w:rPr>
          <w:color w:val="333F48"/>
        </w:rPr>
        <w:t xml:space="preserve">Signature: </w:t>
      </w:r>
    </w:p>
    <w:p w14:paraId="42382225" w14:textId="4CEF9246" w:rsidR="001302F7" w:rsidRDefault="001302F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jc w:val="both"/>
        <w:rPr>
          <w:color w:val="333F48"/>
        </w:rPr>
      </w:pPr>
      <w:r>
        <w:rPr>
          <w:color w:val="333F48"/>
        </w:rPr>
        <w:t>Stamp:</w:t>
      </w:r>
    </w:p>
    <w:p w14:paraId="394CE982" w14:textId="77777777" w:rsidR="00642A5B" w:rsidRDefault="00642A5B"/>
    <w:sectPr w:rsidR="00642A5B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54C8" w14:textId="77777777" w:rsidR="00497FDC" w:rsidRDefault="00497FDC" w:rsidP="00755D47">
      <w:pPr>
        <w:spacing w:after="0" w:line="240" w:lineRule="auto"/>
      </w:pPr>
      <w:r>
        <w:separator/>
      </w:r>
    </w:p>
  </w:endnote>
  <w:endnote w:type="continuationSeparator" w:id="0">
    <w:p w14:paraId="1FEF12A3" w14:textId="77777777" w:rsidR="00497FDC" w:rsidRDefault="00497FDC" w:rsidP="0075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927B" w14:textId="0152D7E2" w:rsidR="00755D47" w:rsidRDefault="00755D4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30BD10" wp14:editId="5CAFEAC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12212081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966BB" w14:textId="5DC6D7D1" w:rsidR="00755D47" w:rsidRPr="00755D47" w:rsidRDefault="00755D47" w:rsidP="00755D47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5D47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30BD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015966BB" w14:textId="5DC6D7D1" w:rsidR="00755D47" w:rsidRPr="00755D47" w:rsidRDefault="00755D47" w:rsidP="00755D47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755D47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EBA95" w14:textId="11AF32D2" w:rsidR="00755D47" w:rsidRDefault="00755D4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3D504C" wp14:editId="4090FA26">
              <wp:simplePos x="914400" y="1007364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804231094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2A29A0" w14:textId="6F8BC5C6" w:rsidR="00755D47" w:rsidRPr="00755D47" w:rsidRDefault="00755D47" w:rsidP="00755D47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5D47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D50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5F2A29A0" w14:textId="6F8BC5C6" w:rsidR="00755D47" w:rsidRPr="00755D47" w:rsidRDefault="00755D47" w:rsidP="00755D47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755D47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01BE" w14:textId="7DB6B24A" w:rsidR="00755D47" w:rsidRDefault="00755D4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E2BEC3" wp14:editId="1AC497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820823478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87ABF" w14:textId="2969B739" w:rsidR="00755D47" w:rsidRPr="00755D47" w:rsidRDefault="00755D47" w:rsidP="00755D47">
                          <w:pPr>
                            <w:spacing w:after="0"/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55D47">
                            <w:rPr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2BE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3C587ABF" w14:textId="2969B739" w:rsidR="00755D47" w:rsidRPr="00755D47" w:rsidRDefault="00755D47" w:rsidP="00755D47">
                    <w:pPr>
                      <w:spacing w:after="0"/>
                      <w:rPr>
                        <w:noProof/>
                        <w:color w:val="FF0000"/>
                        <w:sz w:val="20"/>
                        <w:szCs w:val="20"/>
                      </w:rPr>
                    </w:pPr>
                    <w:r w:rsidRPr="00755D47">
                      <w:rPr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B6E1" w14:textId="77777777" w:rsidR="00497FDC" w:rsidRDefault="00497FDC" w:rsidP="00755D47">
      <w:pPr>
        <w:spacing w:after="0" w:line="240" w:lineRule="auto"/>
      </w:pPr>
      <w:r>
        <w:separator/>
      </w:r>
    </w:p>
  </w:footnote>
  <w:footnote w:type="continuationSeparator" w:id="0">
    <w:p w14:paraId="79989041" w14:textId="77777777" w:rsidR="00497FDC" w:rsidRDefault="00497FDC" w:rsidP="00755D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A5B"/>
    <w:rsid w:val="000A12C2"/>
    <w:rsid w:val="001302F7"/>
    <w:rsid w:val="001B4C29"/>
    <w:rsid w:val="00227694"/>
    <w:rsid w:val="00232E7F"/>
    <w:rsid w:val="002A424D"/>
    <w:rsid w:val="0035608C"/>
    <w:rsid w:val="003E73A4"/>
    <w:rsid w:val="00480F42"/>
    <w:rsid w:val="0049362C"/>
    <w:rsid w:val="00497FDC"/>
    <w:rsid w:val="004E0A84"/>
    <w:rsid w:val="00635EE7"/>
    <w:rsid w:val="00642A5B"/>
    <w:rsid w:val="006D7596"/>
    <w:rsid w:val="00755D47"/>
    <w:rsid w:val="008A1182"/>
    <w:rsid w:val="009F7D72"/>
    <w:rsid w:val="00A01622"/>
    <w:rsid w:val="00A65F88"/>
    <w:rsid w:val="00A9171D"/>
    <w:rsid w:val="00B174BA"/>
    <w:rsid w:val="00BB6CB4"/>
    <w:rsid w:val="00C47165"/>
    <w:rsid w:val="00C57DD9"/>
    <w:rsid w:val="00CD6205"/>
    <w:rsid w:val="00DB1E1F"/>
    <w:rsid w:val="00DC3AF8"/>
    <w:rsid w:val="00DF1568"/>
    <w:rsid w:val="00DF5996"/>
    <w:rsid w:val="00FA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535BF4"/>
  <w15:docId w15:val="{DB0422D5-2A90-499B-9531-3E0BB786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755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D47"/>
  </w:style>
  <w:style w:type="paragraph" w:styleId="Revision">
    <w:name w:val="Revision"/>
    <w:hidden/>
    <w:uiPriority w:val="99"/>
    <w:semiHidden/>
    <w:rsid w:val="00FA51B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B4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4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4C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C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Ginovski</dc:creator>
  <cp:lastModifiedBy>Jilma R</cp:lastModifiedBy>
  <cp:revision>14</cp:revision>
  <dcterms:created xsi:type="dcterms:W3CDTF">2024-01-04T13:39:00Z</dcterms:created>
  <dcterms:modified xsi:type="dcterms:W3CDTF">2024-02-08T17:26:00Z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9312b063313c0802bf16fff26376f68dd617eab71516ea8e30c9978bb29de6f8</vt:lpwstr>
  </property>
  <property fmtid="{D5CDD505-2E9C-101B-9397-08002B2CF9AE}" pid="3" name="ClassificationContentMarkingFooterShapeIds">
    <vt:lpwstr>6c878fb6,42e2346f,6b8a61b6</vt:lpwstr>
  </property>
  <property fmtid="{D5CDD505-2E9C-101B-9397-08002B2CF9AE}" pid="4" name="ClassificationContentMarkingFooterFontProps">
    <vt:lpwstr>#ff0000,10,Calibri</vt:lpwstr>
  </property>
  <property fmtid="{D5CDD505-2E9C-101B-9397-08002B2CF9AE}" pid="5" name="ClassificationContentMarkingFooterText">
    <vt:lpwstr>CONFIDENTIAL</vt:lpwstr>
  </property>
  <property fmtid="{D5CDD505-2E9C-101B-9397-08002B2CF9AE}" pid="6" name="MSIP_Label_d0cc6cf8-7b9e-4f82-a0c9-26b785526c60_Enabled">
    <vt:lpwstr>true</vt:lpwstr>
  </property>
  <property fmtid="{D5CDD505-2E9C-101B-9397-08002B2CF9AE}" pid="7" name="MSIP_Label_d0cc6cf8-7b9e-4f82-a0c9-26b785526c60_SetDate">
    <vt:lpwstr>2023-12-22T08:58:49Z</vt:lpwstr>
  </property>
  <property fmtid="{D5CDD505-2E9C-101B-9397-08002B2CF9AE}" pid="8" name="MSIP_Label_d0cc6cf8-7b9e-4f82-a0c9-26b785526c60_Method">
    <vt:lpwstr>Privileged</vt:lpwstr>
  </property>
  <property fmtid="{D5CDD505-2E9C-101B-9397-08002B2CF9AE}" pid="9" name="MSIP_Label_d0cc6cf8-7b9e-4f82-a0c9-26b785526c60_Name">
    <vt:lpwstr>Confidential EXTERNAL</vt:lpwstr>
  </property>
  <property fmtid="{D5CDD505-2E9C-101B-9397-08002B2CF9AE}" pid="10" name="MSIP_Label_d0cc6cf8-7b9e-4f82-a0c9-26b785526c60_SiteId">
    <vt:lpwstr>f7ef0a86-3179-47cc-8497-f3b5dd0d29fa</vt:lpwstr>
  </property>
  <property fmtid="{D5CDD505-2E9C-101B-9397-08002B2CF9AE}" pid="11" name="MSIP_Label_d0cc6cf8-7b9e-4f82-a0c9-26b785526c60_ActionId">
    <vt:lpwstr>97d8d901-d08b-4472-b44c-babaf5e7ca3d</vt:lpwstr>
  </property>
  <property fmtid="{D5CDD505-2E9C-101B-9397-08002B2CF9AE}" pid="12" name="MSIP_Label_d0cc6cf8-7b9e-4f82-a0c9-26b785526c60_ContentBits">
    <vt:lpwstr>2</vt:lpwstr>
  </property>
</Properties>
</file>